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C1" w:rsidRDefault="00546C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TÄIEND- JA ALTERNATIIVMEDITSIINI VALDKONNA</w:t>
      </w:r>
    </w:p>
    <w:p w:rsidR="00E923C1" w:rsidRDefault="00546C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KUTSEKOMISJONIDE TÖÖKORD</w:t>
      </w:r>
    </w:p>
    <w:p w:rsidR="00585BCB" w:rsidRDefault="00585BCB" w:rsidP="00585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5BCB" w:rsidRDefault="00585BCB" w:rsidP="00585B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923C1" w:rsidRPr="00585BCB" w:rsidRDefault="00546C62" w:rsidP="00585BCB">
      <w:pPr>
        <w:pStyle w:val="Loendilik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585BCB">
        <w:rPr>
          <w:rFonts w:ascii="Times New Roman" w:eastAsia="Times New Roman" w:hAnsi="Times New Roman" w:cs="Times New Roman"/>
          <w:b/>
          <w:sz w:val="24"/>
        </w:rPr>
        <w:t>Üldsätted</w:t>
      </w:r>
    </w:p>
    <w:p w:rsidR="00E923C1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sz w:val="24"/>
        </w:rPr>
        <w:t>Täiend- ja alternatiivmeditsiini (TAM) valdkonna kutsekomisjonid on Täiend- ja Alternatiivmeditsiini Kutsekoja all tegutsevad kutse andmist korraldavad organid.</w:t>
      </w:r>
      <w:r w:rsidRPr="00585BCB">
        <w:rPr>
          <w:rFonts w:ascii="Times New Roman" w:eastAsia="Times New Roman" w:hAnsi="Times New Roman" w:cs="Times New Roman"/>
          <w:sz w:val="24"/>
        </w:rPr>
        <w:br/>
      </w:r>
    </w:p>
    <w:p w:rsidR="00E923C1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sz w:val="24"/>
        </w:rPr>
        <w:t>TAM valdkonna kutsekomisjonid on: aroomteraapia, eesti loodus</w:t>
      </w:r>
      <w:r w:rsidR="00585BCB" w:rsidRPr="00585BCB">
        <w:rPr>
          <w:rFonts w:ascii="Times New Roman" w:eastAsia="Times New Roman" w:hAnsi="Times New Roman" w:cs="Times New Roman"/>
          <w:sz w:val="24"/>
        </w:rPr>
        <w:t xml:space="preserve">teraapia, hiina loodusteraapia, </w:t>
      </w:r>
      <w:r w:rsidRPr="00585BCB">
        <w:rPr>
          <w:rFonts w:ascii="Times New Roman" w:eastAsia="Times New Roman" w:hAnsi="Times New Roman" w:cs="Times New Roman"/>
          <w:sz w:val="24"/>
        </w:rPr>
        <w:t xml:space="preserve">holistilise regressiooniteraapia, homöopaatia, </w:t>
      </w:r>
      <w:proofErr w:type="spellStart"/>
      <w:r w:rsidRPr="00585BCB">
        <w:rPr>
          <w:rFonts w:ascii="Times New Roman" w:eastAsia="Times New Roman" w:hAnsi="Times New Roman" w:cs="Times New Roman"/>
          <w:sz w:val="24"/>
        </w:rPr>
        <w:t>refleksoloogia</w:t>
      </w:r>
      <w:proofErr w:type="spellEnd"/>
      <w:r w:rsidRPr="00585BCB">
        <w:rPr>
          <w:rFonts w:ascii="Times New Roman" w:eastAsia="Times New Roman" w:hAnsi="Times New Roman" w:cs="Times New Roman"/>
          <w:sz w:val="24"/>
        </w:rPr>
        <w:t xml:space="preserve">, shiatsu teraapia-, tai </w:t>
      </w:r>
      <w:r w:rsidR="00585BCB" w:rsidRPr="00585BCB">
        <w:rPr>
          <w:rFonts w:ascii="Times New Roman" w:eastAsia="Times New Roman" w:hAnsi="Times New Roman" w:cs="Times New Roman"/>
          <w:sz w:val="24"/>
        </w:rPr>
        <w:t>l</w:t>
      </w:r>
      <w:r w:rsidRPr="00585BCB">
        <w:rPr>
          <w:rFonts w:ascii="Times New Roman" w:eastAsia="Times New Roman" w:hAnsi="Times New Roman" w:cs="Times New Roman"/>
          <w:sz w:val="24"/>
        </w:rPr>
        <w:t>oodusteraapia ja tiibeti loodusteraapia kutsekomisjon.</w:t>
      </w:r>
      <w:r w:rsidRPr="00585BCB">
        <w:rPr>
          <w:rFonts w:ascii="Times New Roman" w:eastAsia="Times New Roman" w:hAnsi="Times New Roman" w:cs="Times New Roman"/>
          <w:sz w:val="24"/>
        </w:rPr>
        <w:br/>
      </w:r>
    </w:p>
    <w:p w:rsidR="00E923C1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sz w:val="24"/>
        </w:rPr>
        <w:t>Käesoleva töökorra on TAM Kutsenõukogu keh</w:t>
      </w:r>
      <w:r w:rsidR="00585BCB" w:rsidRPr="00585BCB">
        <w:rPr>
          <w:rFonts w:ascii="Times New Roman" w:eastAsia="Times New Roman" w:hAnsi="Times New Roman" w:cs="Times New Roman"/>
          <w:sz w:val="24"/>
        </w:rPr>
        <w:t xml:space="preserve">testanud eesmärgiga reguleerida </w:t>
      </w:r>
      <w:r w:rsidRPr="00585BCB">
        <w:rPr>
          <w:rFonts w:ascii="Times New Roman" w:eastAsia="Times New Roman" w:hAnsi="Times New Roman" w:cs="Times New Roman"/>
          <w:sz w:val="24"/>
        </w:rPr>
        <w:t>kutsekomisjonide ja hindamiskomisjonide töökorraldust kutse andmise ja taastõendamise protsessis.</w:t>
      </w:r>
      <w:r w:rsidRPr="00585BCB">
        <w:rPr>
          <w:rFonts w:ascii="Times New Roman" w:eastAsia="Times New Roman" w:hAnsi="Times New Roman" w:cs="Times New Roman"/>
          <w:sz w:val="24"/>
        </w:rPr>
        <w:br/>
      </w:r>
    </w:p>
    <w:p w:rsid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sz w:val="24"/>
        </w:rPr>
        <w:t>Töökorra väljatöötamisel on lähtutud Kutse andmise korrast täiend- ja alternatiivmeditsiini kutsetele.</w:t>
      </w:r>
    </w:p>
    <w:p w:rsidR="00B62F50" w:rsidRDefault="00B62F50" w:rsidP="00B62F50">
      <w:pPr>
        <w:pStyle w:val="Loendilik"/>
        <w:suppressAutoHyphens/>
        <w:spacing w:after="0" w:line="240" w:lineRule="auto"/>
        <w:ind w:left="792"/>
        <w:rPr>
          <w:rFonts w:ascii="Times New Roman" w:eastAsia="Times New Roman" w:hAnsi="Times New Roman" w:cs="Times New Roman"/>
          <w:sz w:val="24"/>
        </w:rPr>
      </w:pPr>
    </w:p>
    <w:p w:rsidR="00585BCB" w:rsidRPr="00585BCB" w:rsidRDefault="00546C62" w:rsidP="00585BCB">
      <w:pPr>
        <w:pStyle w:val="Loendilik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b/>
          <w:sz w:val="24"/>
        </w:rPr>
        <w:t>Kutsekomisjonide ülesanded</w:t>
      </w:r>
      <w:r w:rsidR="00B62F50">
        <w:rPr>
          <w:rFonts w:ascii="Times New Roman" w:eastAsia="Times New Roman" w:hAnsi="Times New Roman" w:cs="Times New Roman"/>
          <w:b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Kõigi kutsekomisjonide tegevuse eesmärgiks on hinnata ja arendada TAM v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>aldkonna töötajate kutseoskusi.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Oma tegevuse eesmärgi saavutamiseks on kutsekomisjonil õigus: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br/>
        <w:t>1) korraldada TAM valdkonna töötajate kutse andmiseks vajaliku dokumentatsiooni ja protseduuride väljatöötamist ning nende regulaarset kaasajastamist;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br/>
        <w:t>2) korraldada taotleja hindamist vastavalt kutse andmise korrale ja kutsestandardile.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br/>
        <w:t xml:space="preserve">3) moodustada  hindamise läbiviimiseks </w:t>
      </w:r>
      <w:proofErr w:type="spellStart"/>
      <w:r w:rsidRPr="00585BCB">
        <w:rPr>
          <w:rFonts w:ascii="Times New Roman" w:eastAsia="Times New Roman" w:hAnsi="Times New Roman" w:cs="Times New Roman"/>
          <w:color w:val="000000"/>
          <w:sz w:val="24"/>
        </w:rPr>
        <w:t>hindamiskomisjon(e</w:t>
      </w:r>
      <w:proofErr w:type="spellEnd"/>
      <w:r w:rsidRPr="00585BCB">
        <w:rPr>
          <w:rFonts w:ascii="Times New Roman" w:eastAsia="Times New Roman" w:hAnsi="Times New Roman" w:cs="Times New Roman"/>
          <w:color w:val="000000"/>
          <w:sz w:val="24"/>
        </w:rPr>
        <w:t xml:space="preserve">), koordineerida ja korraldada </w:t>
      </w:r>
      <w:proofErr w:type="spellStart"/>
      <w:r w:rsidRPr="00585BCB">
        <w:rPr>
          <w:rFonts w:ascii="Times New Roman" w:eastAsia="Times New Roman" w:hAnsi="Times New Roman" w:cs="Times New Roman"/>
          <w:color w:val="000000"/>
          <w:sz w:val="24"/>
        </w:rPr>
        <w:t>hindamiskomisjoni(de</w:t>
      </w:r>
      <w:proofErr w:type="spellEnd"/>
      <w:r w:rsidRPr="00585BCB">
        <w:rPr>
          <w:rFonts w:ascii="Times New Roman" w:eastAsia="Times New Roman" w:hAnsi="Times New Roman" w:cs="Times New Roman"/>
          <w:color w:val="000000"/>
          <w:sz w:val="24"/>
        </w:rPr>
        <w:t>) tööd ning teostada nende tegevuse üle järelevalvet;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br/>
        <w:t xml:space="preserve">4) teha ettepanekuid Kutsenõukogule lepingute sõlmimiseks </w:t>
      </w:r>
      <w:proofErr w:type="spellStart"/>
      <w:r w:rsidRPr="00585BCB">
        <w:rPr>
          <w:rFonts w:ascii="Times New Roman" w:eastAsia="Times New Roman" w:hAnsi="Times New Roman" w:cs="Times New Roman"/>
          <w:color w:val="000000"/>
          <w:sz w:val="24"/>
        </w:rPr>
        <w:t>hindamiskomisjoni(de</w:t>
      </w:r>
      <w:proofErr w:type="spellEnd"/>
      <w:r w:rsidRPr="00585BCB">
        <w:rPr>
          <w:rFonts w:ascii="Times New Roman" w:eastAsia="Times New Roman" w:hAnsi="Times New Roman" w:cs="Times New Roman"/>
          <w:color w:val="000000"/>
          <w:sz w:val="24"/>
        </w:rPr>
        <w:t>) liikmetega;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br/>
        <w:t>5) teha otsuseid kutse andmise/mitte andmise  ja kutsetunnistuse väljaandmise ning kehtetuks tunnistamise osas;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br/>
        <w:t>6) lahendada hindamiskomisjonide tegevuse kohta laekunud apellatsioone;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br/>
        <w:t>7) välja töötada ja esitada Kutsenõukogule kinnitamiseks kutsetunnistuse väljaandmisega seotud kulude eelarve ning kutsekomisjoni ja eksamikomisjoni lii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>kmete tasustamise alused.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 xml:space="preserve">Kutsekomisjon on kohustatud tagama TAM valdkonna kutse andmise vastavuse (kehtivatele seadusandlikele 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>aktidele ja) kutsestandardile.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lastRenderedPageBreak/>
        <w:t>Kutsekomisjon on kohustatud tagama, et hindamiskomisjoni liikmeteks määratakse pädevad inimesed, kes hindavad taotlejate kompeten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>tsust kutsestandardi nõuetele.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Kutsekomisjon tagab kõi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>gile soovijatele kutse andmise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t xml:space="preserve"> ja taastõendamisega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t xml:space="preserve">seotud </w:t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t>teabe võrdse ja õigeaegse kättesaadavuse.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2F50">
        <w:rPr>
          <w:rFonts w:ascii="Times New Roman" w:eastAsia="Times New Roman" w:hAnsi="Times New Roman" w:cs="Times New Roman"/>
          <w:color w:val="579D1C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 xml:space="preserve">Kutsekomisjon vastutab kutseregistrisse 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>esitatud andmete õigsuse eest.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Kutsekomisjon tagab kutse andmise käigus saadud avaldamisele mitt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>ekuuluva teabe kaitstuse.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Kutsekomisjoni liikmetel on õigus saada oma töö eest tasu.</w:t>
      </w:r>
    </w:p>
    <w:p w:rsidR="00585BCB" w:rsidRDefault="00585BCB" w:rsidP="00585BCB">
      <w:pPr>
        <w:pStyle w:val="Loendilik"/>
        <w:suppressAutoHyphens/>
        <w:spacing w:after="0" w:line="240" w:lineRule="auto"/>
        <w:ind w:left="792"/>
        <w:rPr>
          <w:rFonts w:ascii="Times New Roman" w:eastAsia="Times New Roman" w:hAnsi="Times New Roman" w:cs="Times New Roman"/>
          <w:sz w:val="24"/>
        </w:rPr>
      </w:pPr>
    </w:p>
    <w:p w:rsidR="00B62F50" w:rsidRPr="00585BCB" w:rsidRDefault="00B62F50" w:rsidP="00585BCB">
      <w:pPr>
        <w:pStyle w:val="Loendilik"/>
        <w:suppressAutoHyphens/>
        <w:spacing w:after="0" w:line="240" w:lineRule="auto"/>
        <w:ind w:left="792"/>
        <w:rPr>
          <w:rFonts w:ascii="Times New Roman" w:eastAsia="Times New Roman" w:hAnsi="Times New Roman" w:cs="Times New Roman"/>
          <w:sz w:val="24"/>
        </w:rPr>
      </w:pPr>
    </w:p>
    <w:p w:rsidR="00585BCB" w:rsidRPr="00585BCB" w:rsidRDefault="00546C62" w:rsidP="00585BCB">
      <w:pPr>
        <w:pStyle w:val="Loendilik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b/>
          <w:color w:val="000000"/>
          <w:sz w:val="24"/>
        </w:rPr>
        <w:t>Kutsekomisjoni moodustamine ja koosseis</w:t>
      </w:r>
      <w:r w:rsidR="00B62F50">
        <w:rPr>
          <w:rFonts w:ascii="Times New Roman" w:eastAsia="Times New Roman" w:hAnsi="Times New Roman" w:cs="Times New Roman"/>
          <w:b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Kutsekomisjoni kinnitab TAM Kutsenõukogu vastava eriala liitude esindajate ettepanekul.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 xml:space="preserve">Kutsekomisjon moodustatakse kutse andmise protsessiga seotud </w:t>
      </w:r>
      <w:r w:rsidRPr="00585BCB">
        <w:rPr>
          <w:rFonts w:ascii="Times New Roman" w:eastAsia="Times New Roman" w:hAnsi="Times New Roman" w:cs="Times New Roman"/>
          <w:sz w:val="24"/>
        </w:rPr>
        <w:t>kutse- ja erialaliitude, koolitajate, kutseala spetsialistide ja kutsenõukogu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 xml:space="preserve"> esindajatest. 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 xml:space="preserve">Kutsekomisjon moodustatakse neljaliikmelisena. 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 xml:space="preserve">Kutsekomisjoni liikmed valivad enda seast esimehe ja esimehe ametikoht on roteeriv iga kahe aasta tagant. 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Juhul kui kutsekomisjoni esimees ei saa osaleda kutsenõukogu koosolekul, volitab ta kedagi li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>ikmetest ennast asendama.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Kutsekomisjoni liikmed kinnitatakse neljaks aastaks.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Kui kutsekomisjonil on põhjendatud pretensioone liikme tegevuse või tegevusetuse kohta, esitab kutsekomisjoni esimees kirjaliku põhjendatud taotluse Kutsenõukogule kõnealuse kutsekomisjoni liikme tagasi kutsumiseks ja uue määramiseks.</w:t>
      </w:r>
    </w:p>
    <w:p w:rsidR="00585BCB" w:rsidRDefault="00585BCB" w:rsidP="00585BCB">
      <w:pPr>
        <w:pStyle w:val="Loendilik"/>
        <w:suppressAutoHyphens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</w:rPr>
      </w:pPr>
    </w:p>
    <w:p w:rsidR="00585BCB" w:rsidRPr="00585BCB" w:rsidRDefault="00585BCB" w:rsidP="00585BCB">
      <w:pPr>
        <w:pStyle w:val="Loendilik"/>
        <w:suppressAutoHyphens/>
        <w:spacing w:after="0" w:line="240" w:lineRule="auto"/>
        <w:ind w:left="792"/>
        <w:rPr>
          <w:rFonts w:ascii="Times New Roman" w:eastAsia="Times New Roman" w:hAnsi="Times New Roman" w:cs="Times New Roman"/>
          <w:sz w:val="24"/>
        </w:rPr>
      </w:pPr>
    </w:p>
    <w:p w:rsidR="00585BCB" w:rsidRPr="00585BCB" w:rsidRDefault="00546C62" w:rsidP="00585BCB">
      <w:pPr>
        <w:pStyle w:val="Loendilik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b/>
          <w:color w:val="000000"/>
          <w:sz w:val="24"/>
        </w:rPr>
        <w:t>Kutsekomisjoni töövorm ja otsuste vastuvõtmine</w:t>
      </w:r>
    </w:p>
    <w:p w:rsidR="00585BCB" w:rsidRPr="00585BCB" w:rsidRDefault="00585BCB" w:rsidP="00585BCB">
      <w:pPr>
        <w:pStyle w:val="Loendilik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 xml:space="preserve">Kutsekomisjoni töövormiks on 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>koosolek (sh elektrooniline).</w:t>
      </w:r>
    </w:p>
    <w:p w:rsidR="00585BCB" w:rsidRPr="00585BCB" w:rsidRDefault="00585BCB" w:rsidP="00585BCB">
      <w:pPr>
        <w:pStyle w:val="Loendilik"/>
        <w:suppressAutoHyphens/>
        <w:spacing w:after="0" w:line="240" w:lineRule="auto"/>
        <w:ind w:left="792"/>
        <w:rPr>
          <w:rFonts w:ascii="Times New Roman" w:eastAsia="Times New Roman" w:hAnsi="Times New Roman" w:cs="Times New Roman"/>
          <w:sz w:val="24"/>
        </w:rPr>
      </w:pP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Kutsekomisjoni koosoleku kutsub kokku kutsekomisjoni esimees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 xml:space="preserve">Kutsekomisjoni otsused võetakse vastu </w:t>
      </w:r>
      <w:r w:rsidR="00585BCB">
        <w:rPr>
          <w:rFonts w:ascii="Times New Roman" w:eastAsia="Times New Roman" w:hAnsi="Times New Roman" w:cs="Times New Roman"/>
          <w:color w:val="000000"/>
          <w:sz w:val="24"/>
        </w:rPr>
        <w:t xml:space="preserve">liikmete lihthäälteenamusega.  </w:t>
      </w:r>
    </w:p>
    <w:p w:rsidR="00585BCB" w:rsidRPr="00585BCB" w:rsidRDefault="00585BCB" w:rsidP="00585BCB">
      <w:pPr>
        <w:pStyle w:val="Loendilik"/>
        <w:suppressAutoHyphens/>
        <w:spacing w:after="0" w:line="240" w:lineRule="auto"/>
        <w:ind w:left="792"/>
        <w:rPr>
          <w:rFonts w:ascii="Times New Roman" w:eastAsia="Times New Roman" w:hAnsi="Times New Roman" w:cs="Times New Roman"/>
          <w:sz w:val="24"/>
        </w:rPr>
      </w:pPr>
    </w:p>
    <w:p w:rsidR="00585BCB" w:rsidRPr="00585BCB" w:rsidRDefault="00546C62" w:rsidP="00585BCB">
      <w:pPr>
        <w:pStyle w:val="Loendilik"/>
        <w:numPr>
          <w:ilvl w:val="1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85BCB">
        <w:rPr>
          <w:rFonts w:ascii="Times New Roman" w:eastAsia="Times New Roman" w:hAnsi="Times New Roman" w:cs="Times New Roman"/>
          <w:color w:val="000000"/>
          <w:sz w:val="24"/>
        </w:rPr>
        <w:t>Kutsekomisjon on otsustusvõimeline, kui koosolekul osale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t>vad kõik</w:t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t xml:space="preserve"> kutsekomisjoni liikme</w:t>
      </w:r>
      <w:r w:rsidR="00B62F50">
        <w:rPr>
          <w:rFonts w:ascii="Times New Roman" w:eastAsia="Times New Roman" w:hAnsi="Times New Roman" w:cs="Times New Roman"/>
          <w:color w:val="000000"/>
          <w:sz w:val="24"/>
        </w:rPr>
        <w:t>d</w:t>
      </w:r>
      <w:r w:rsidRPr="00585BCB"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585BCB" w:rsidRPr="00585BCB" w:rsidRDefault="00585BCB" w:rsidP="00585BCB">
      <w:pPr>
        <w:pStyle w:val="Loendilik"/>
        <w:suppressAutoHyphens/>
        <w:spacing w:after="0" w:line="240" w:lineRule="auto"/>
        <w:ind w:left="792"/>
        <w:rPr>
          <w:rFonts w:ascii="Times New Roman" w:eastAsia="Times New Roman" w:hAnsi="Times New Roman" w:cs="Times New Roman"/>
          <w:sz w:val="24"/>
        </w:rPr>
      </w:pPr>
    </w:p>
    <w:p w:rsidR="00E923C1" w:rsidRPr="00B62F50" w:rsidRDefault="00546C62" w:rsidP="00B62F50">
      <w:pPr>
        <w:pStyle w:val="Loendilik"/>
        <w:numPr>
          <w:ilvl w:val="1"/>
          <w:numId w:val="2"/>
        </w:numPr>
        <w:suppressAutoHyphens/>
        <w:spacing w:after="0" w:line="240" w:lineRule="auto"/>
        <w:ind w:left="709" w:hanging="360"/>
        <w:rPr>
          <w:rFonts w:ascii="Times New Roman" w:eastAsia="Times New Roman" w:hAnsi="Times New Roman" w:cs="Times New Roman"/>
          <w:sz w:val="24"/>
        </w:rPr>
      </w:pPr>
      <w:r w:rsidRPr="00B62F50">
        <w:rPr>
          <w:rFonts w:ascii="Times New Roman" w:eastAsia="Times New Roman" w:hAnsi="Times New Roman" w:cs="Times New Roman"/>
          <w:color w:val="000000"/>
          <w:sz w:val="24"/>
        </w:rPr>
        <w:t>Kutsekomisjoni koosolekud protokollitakse ja säilitatakse vastavalt</w:t>
      </w:r>
      <w:r w:rsidR="00B62F50" w:rsidRPr="00B62F50">
        <w:rPr>
          <w:rFonts w:ascii="Times New Roman" w:eastAsia="Times New Roman" w:hAnsi="Times New Roman" w:cs="Times New Roman"/>
          <w:color w:val="000000"/>
          <w:sz w:val="24"/>
        </w:rPr>
        <w:t xml:space="preserve"> Kutse andja dokumentide arhiveerimise korrale. </w:t>
      </w:r>
      <w:bookmarkStart w:id="0" w:name="_GoBack"/>
      <w:bookmarkEnd w:id="0"/>
    </w:p>
    <w:sectPr w:rsidR="00E923C1" w:rsidRPr="00B62F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A4" w:rsidRDefault="00FD28A4" w:rsidP="00B62F50">
      <w:pPr>
        <w:spacing w:after="0" w:line="240" w:lineRule="auto"/>
      </w:pPr>
      <w:r>
        <w:separator/>
      </w:r>
    </w:p>
  </w:endnote>
  <w:endnote w:type="continuationSeparator" w:id="0">
    <w:p w:rsidR="00FD28A4" w:rsidRDefault="00FD28A4" w:rsidP="00B6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A4" w:rsidRDefault="00FD28A4" w:rsidP="00B62F50">
      <w:pPr>
        <w:spacing w:after="0" w:line="240" w:lineRule="auto"/>
      </w:pPr>
      <w:r>
        <w:separator/>
      </w:r>
    </w:p>
  </w:footnote>
  <w:footnote w:type="continuationSeparator" w:id="0">
    <w:p w:rsidR="00FD28A4" w:rsidRDefault="00FD28A4" w:rsidP="00B6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72174"/>
      <w:docPartObj>
        <w:docPartGallery w:val="Page Numbers (Top of Page)"/>
        <w:docPartUnique/>
      </w:docPartObj>
    </w:sdtPr>
    <w:sdtContent>
      <w:p w:rsidR="00B62F50" w:rsidRDefault="00B62F50">
        <w:pPr>
          <w:pStyle w:val="Pi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2F50" w:rsidRDefault="00B62F5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C1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8775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107DFF"/>
    <w:multiLevelType w:val="multilevel"/>
    <w:tmpl w:val="F90CD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1"/>
    <w:rsid w:val="00546C62"/>
    <w:rsid w:val="00585BCB"/>
    <w:rsid w:val="00B62F50"/>
    <w:rsid w:val="00E923C1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85BC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6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62F50"/>
  </w:style>
  <w:style w:type="paragraph" w:styleId="Jalus">
    <w:name w:val="footer"/>
    <w:basedOn w:val="Normaallaad"/>
    <w:link w:val="JalusMrk"/>
    <w:uiPriority w:val="99"/>
    <w:unhideWhenUsed/>
    <w:rsid w:val="00B6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62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85BC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6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62F50"/>
  </w:style>
  <w:style w:type="paragraph" w:styleId="Jalus">
    <w:name w:val="footer"/>
    <w:basedOn w:val="Normaallaad"/>
    <w:link w:val="JalusMrk"/>
    <w:uiPriority w:val="99"/>
    <w:unhideWhenUsed/>
    <w:rsid w:val="00B6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62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2020-02-18T19:39:00Z</dcterms:created>
  <dcterms:modified xsi:type="dcterms:W3CDTF">2020-02-19T11:37:00Z</dcterms:modified>
</cp:coreProperties>
</file>